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3C" w:rsidRPr="0002472D" w:rsidRDefault="00BE29A7" w:rsidP="000B2476">
      <w:pPr>
        <w:ind w:left="720"/>
      </w:pPr>
      <w:r w:rsidRPr="00D72A51">
        <w:rPr>
          <w:rFonts w:hint="eastAsia"/>
        </w:rPr>
        <w:t>品</w:t>
      </w:r>
      <w:r w:rsidR="000B2476" w:rsidRPr="00D72A51">
        <w:rPr>
          <w:rFonts w:hint="eastAsia"/>
        </w:rPr>
        <w:t xml:space="preserve">    </w:t>
      </w:r>
      <w:r w:rsidRPr="00D72A51">
        <w:rPr>
          <w:rFonts w:hint="eastAsia"/>
        </w:rPr>
        <w:t>名</w:t>
      </w:r>
      <w:r w:rsidRPr="00D72A51">
        <w:t>:</w:t>
      </w:r>
      <w:r w:rsidR="000B2476">
        <w:rPr>
          <w:rFonts w:hint="eastAsia"/>
        </w:rPr>
        <w:t xml:space="preserve"> </w:t>
      </w:r>
      <w:r w:rsidRPr="0002472D">
        <w:rPr>
          <w:rFonts w:hint="eastAsia"/>
        </w:rPr>
        <w:t>靜</w:t>
      </w:r>
      <w:r w:rsidRPr="0002472D">
        <w:rPr>
          <w:rFonts w:hint="eastAsia"/>
        </w:rPr>
        <w:t xml:space="preserve"> </w:t>
      </w:r>
      <w:r w:rsidRPr="0002472D">
        <w:rPr>
          <w:rFonts w:hint="eastAsia"/>
        </w:rPr>
        <w:t>元氣養生草本發泡錠</w:t>
      </w:r>
      <w:r w:rsidRPr="0002472D">
        <w:t xml:space="preserve"> </w:t>
      </w:r>
    </w:p>
    <w:p w:rsidR="00D72A51" w:rsidRDefault="00BE29A7" w:rsidP="000B2476">
      <w:pPr>
        <w:ind w:left="720"/>
        <w:rPr>
          <w:rFonts w:hint="eastAsia"/>
        </w:rPr>
      </w:pPr>
      <w:r w:rsidRPr="00D72A51">
        <w:rPr>
          <w:rFonts w:hint="eastAsia"/>
        </w:rPr>
        <w:t>成</w:t>
      </w:r>
      <w:r w:rsidR="000B2476" w:rsidRPr="00D72A51">
        <w:rPr>
          <w:rFonts w:hint="eastAsia"/>
        </w:rPr>
        <w:t xml:space="preserve">    </w:t>
      </w:r>
      <w:r w:rsidRPr="00D72A51">
        <w:rPr>
          <w:rFonts w:hint="eastAsia"/>
        </w:rPr>
        <w:t>份</w:t>
      </w:r>
      <w:r w:rsidRPr="00D72A51">
        <w:t>:</w:t>
      </w:r>
      <w:r w:rsidR="000B2476" w:rsidRPr="00D72A51">
        <w:rPr>
          <w:rFonts w:hint="eastAsia"/>
        </w:rPr>
        <w:t xml:space="preserve"> </w:t>
      </w:r>
      <w:r w:rsidRPr="00D72A51">
        <w:rPr>
          <w:rFonts w:hint="eastAsia"/>
        </w:rPr>
        <w:t>枸杞、洋甘菊、酸棗仁、檸檬酸、檸檬酸鈉、碳酸氫鈉、甜味劑</w:t>
      </w:r>
    </w:p>
    <w:p w:rsidR="00AC1937" w:rsidRDefault="00BE29A7" w:rsidP="000B2476">
      <w:pPr>
        <w:ind w:left="720"/>
      </w:pPr>
      <w:r w:rsidRPr="00D72A51">
        <w:rPr>
          <w:rFonts w:hint="eastAsia"/>
        </w:rPr>
        <w:t>內</w:t>
      </w:r>
      <w:r w:rsidR="000B2476" w:rsidRPr="00D72A51">
        <w:rPr>
          <w:rFonts w:hint="eastAsia"/>
        </w:rPr>
        <w:t xml:space="preserve"> </w:t>
      </w:r>
      <w:r w:rsidRPr="00D72A51">
        <w:rPr>
          <w:rFonts w:hint="eastAsia"/>
        </w:rPr>
        <w:t>容</w:t>
      </w:r>
      <w:r w:rsidR="000B2476" w:rsidRPr="00D72A51">
        <w:rPr>
          <w:rFonts w:hint="eastAsia"/>
        </w:rPr>
        <w:t xml:space="preserve"> </w:t>
      </w:r>
      <w:r w:rsidRPr="00D72A51">
        <w:rPr>
          <w:rFonts w:hint="eastAsia"/>
        </w:rPr>
        <w:t>量</w:t>
      </w:r>
      <w:r w:rsidRPr="00D72A51">
        <w:t>:</w:t>
      </w:r>
      <w:r w:rsidR="000B2476" w:rsidRPr="00D72A51">
        <w:rPr>
          <w:rFonts w:hint="eastAsia"/>
        </w:rPr>
        <w:t xml:space="preserve"> </w:t>
      </w:r>
      <w:r w:rsidR="00D72A51" w:rsidRPr="00D72A51">
        <w:rPr>
          <w:rFonts w:hint="eastAsia"/>
        </w:rPr>
        <w:t>120</w:t>
      </w:r>
      <w:r w:rsidRPr="0002472D">
        <w:rPr>
          <w:rFonts w:hint="eastAsia"/>
        </w:rPr>
        <w:t>公克</w:t>
      </w:r>
      <w:r w:rsidRPr="0002472D">
        <w:t>/</w:t>
      </w:r>
      <w:r w:rsidRPr="0002472D">
        <w:rPr>
          <w:rFonts w:hint="eastAsia"/>
        </w:rPr>
        <w:t>錠</w:t>
      </w:r>
      <w:r w:rsidRPr="0002472D">
        <w:rPr>
          <w:rFonts w:hint="eastAsia"/>
        </w:rPr>
        <w:t xml:space="preserve">  </w:t>
      </w:r>
      <w:r w:rsidRPr="0002472D">
        <w:t>14</w:t>
      </w:r>
      <w:r w:rsidRPr="0002472D">
        <w:rPr>
          <w:rFonts w:hint="eastAsia"/>
        </w:rPr>
        <w:t>錠</w:t>
      </w:r>
      <w:r w:rsidRPr="0002472D">
        <w:t>/</w:t>
      </w:r>
      <w:r w:rsidRPr="0002472D">
        <w:rPr>
          <w:rFonts w:hint="eastAsia"/>
        </w:rPr>
        <w:t>入</w:t>
      </w:r>
    </w:p>
    <w:p w:rsidR="003F553C" w:rsidRPr="00D72A51" w:rsidRDefault="00BE29A7" w:rsidP="000B2476">
      <w:pPr>
        <w:ind w:left="720"/>
      </w:pPr>
      <w:r w:rsidRPr="00D72A51">
        <w:rPr>
          <w:rFonts w:hint="eastAsia"/>
        </w:rPr>
        <w:t>食用方式</w:t>
      </w:r>
      <w:r w:rsidRPr="00D72A51">
        <w:t>:</w:t>
      </w:r>
      <w:r w:rsidR="00D72A51" w:rsidRPr="00D72A51">
        <w:rPr>
          <w:rFonts w:hint="eastAsia"/>
        </w:rPr>
        <w:t>一顆發泡錠溶解於約</w:t>
      </w:r>
      <w:r w:rsidR="00D72A51" w:rsidRPr="00D72A51">
        <w:rPr>
          <w:rFonts w:hint="eastAsia"/>
        </w:rPr>
        <w:t>200c.c</w:t>
      </w:r>
      <w:r w:rsidR="00D72A51" w:rsidRPr="00D72A51">
        <w:rPr>
          <w:rFonts w:hint="eastAsia"/>
        </w:rPr>
        <w:t>水中</w:t>
      </w:r>
      <w:r w:rsidR="00D72A51" w:rsidRPr="00D72A51">
        <w:rPr>
          <w:rFonts w:asciiTheme="minorEastAsia" w:hAnsiTheme="minorEastAsia" w:hint="eastAsia"/>
        </w:rPr>
        <w:t>，待發泡錠完全溶解後即可飲用</w:t>
      </w:r>
    </w:p>
    <w:p w:rsidR="00AC1937" w:rsidRPr="0002472D" w:rsidRDefault="00AC1937" w:rsidP="00AC1937">
      <w:pPr>
        <w:ind w:left="720"/>
      </w:pPr>
    </w:p>
    <w:p w:rsidR="0002472D" w:rsidRPr="000B2476" w:rsidRDefault="00BE29A7" w:rsidP="000B2476">
      <w:pPr>
        <w:ind w:left="720"/>
        <w:rPr>
          <w:b/>
          <w:color w:val="31849B" w:themeColor="accent5" w:themeShade="BF"/>
        </w:rPr>
      </w:pPr>
      <w:r w:rsidRPr="000B2476">
        <w:rPr>
          <w:rFonts w:hint="eastAsia"/>
          <w:b/>
          <w:color w:val="31849B" w:themeColor="accent5" w:themeShade="BF"/>
        </w:rPr>
        <w:t>保存方式</w:t>
      </w:r>
    </w:p>
    <w:p w:rsidR="000B2476" w:rsidRPr="00181BF6" w:rsidRDefault="00BE29A7" w:rsidP="000B2476">
      <w:pPr>
        <w:ind w:left="720"/>
      </w:pPr>
      <w:proofErr w:type="gramStart"/>
      <w:r w:rsidRPr="00181BF6">
        <w:rPr>
          <w:rFonts w:hint="eastAsia"/>
        </w:rPr>
        <w:t>請置於</w:t>
      </w:r>
      <w:proofErr w:type="gramEnd"/>
      <w:r w:rsidRPr="00181BF6">
        <w:rPr>
          <w:rFonts w:hint="eastAsia"/>
        </w:rPr>
        <w:t>陰涼乾燥處，避免高溫、潮濕、陽光直射處以免產品變質，</w:t>
      </w:r>
    </w:p>
    <w:p w:rsidR="000B2476" w:rsidRDefault="00BE29A7" w:rsidP="000B2476">
      <w:pPr>
        <w:ind w:left="720"/>
      </w:pPr>
      <w:proofErr w:type="gramStart"/>
      <w:r w:rsidRPr="00181BF6">
        <w:rPr>
          <w:rFonts w:hint="eastAsia"/>
        </w:rPr>
        <w:t>本品容易</w:t>
      </w:r>
      <w:proofErr w:type="gramEnd"/>
      <w:r w:rsidRPr="00181BF6">
        <w:rPr>
          <w:rFonts w:hint="eastAsia"/>
        </w:rPr>
        <w:t>吸濕，開封後請儘早食用</w:t>
      </w:r>
      <w:r w:rsidRPr="0002472D">
        <w:t xml:space="preserve"> </w:t>
      </w:r>
    </w:p>
    <w:p w:rsidR="000B2476" w:rsidRDefault="000B2476" w:rsidP="0097040F">
      <w:pPr>
        <w:spacing w:before="100" w:beforeAutospacing="1" w:line="200" w:lineRule="exact"/>
        <w:ind w:left="720"/>
      </w:pPr>
    </w:p>
    <w:p w:rsidR="000B2476" w:rsidRDefault="000B2476" w:rsidP="000B2476">
      <w:pPr>
        <w:ind w:left="720"/>
      </w:pPr>
      <w:r w:rsidRPr="000B2476">
        <w:rPr>
          <w:rFonts w:hint="eastAsia"/>
          <w:b/>
          <w:color w:val="31849B" w:themeColor="accent5" w:themeShade="BF"/>
        </w:rPr>
        <w:t>保存期限</w:t>
      </w:r>
      <w:r w:rsidRPr="000B2476">
        <w:rPr>
          <w:b/>
          <w:color w:val="31849B" w:themeColor="accent5" w:themeShade="BF"/>
        </w:rPr>
        <w:t>:</w:t>
      </w:r>
      <w:r>
        <w:rPr>
          <w:rFonts w:hint="eastAsia"/>
          <w:b/>
          <w:color w:val="31849B" w:themeColor="accent5" w:themeShade="BF"/>
        </w:rPr>
        <w:t xml:space="preserve"> </w:t>
      </w:r>
      <w:r w:rsidRPr="00AC1937">
        <w:t>3</w:t>
      </w:r>
      <w:r w:rsidRPr="00AC1937">
        <w:rPr>
          <w:rFonts w:hint="eastAsia"/>
        </w:rPr>
        <w:t>年，係指未開封狀態且為正常條件下之保存</w:t>
      </w:r>
    </w:p>
    <w:p w:rsidR="000B2476" w:rsidRPr="0002472D" w:rsidRDefault="000B2476" w:rsidP="000B2476">
      <w:pPr>
        <w:ind w:left="720"/>
      </w:pPr>
    </w:p>
    <w:p w:rsidR="003F553C" w:rsidRPr="000B2476" w:rsidRDefault="00BE29A7" w:rsidP="000B2476">
      <w:pPr>
        <w:ind w:left="720"/>
        <w:rPr>
          <w:b/>
          <w:color w:val="31849B" w:themeColor="accent5" w:themeShade="BF"/>
        </w:rPr>
      </w:pPr>
      <w:r w:rsidRPr="000B2476">
        <w:rPr>
          <w:rFonts w:hint="eastAsia"/>
          <w:b/>
          <w:color w:val="31849B" w:themeColor="accent5" w:themeShade="BF"/>
        </w:rPr>
        <w:t>注意事項</w:t>
      </w:r>
      <w:r w:rsidRPr="000B2476">
        <w:rPr>
          <w:b/>
          <w:color w:val="31849B" w:themeColor="accent5" w:themeShade="BF"/>
        </w:rPr>
        <w:t xml:space="preserve"> </w:t>
      </w:r>
    </w:p>
    <w:p w:rsidR="0002472D" w:rsidRPr="0002472D" w:rsidRDefault="0002472D" w:rsidP="0002472D">
      <w:r w:rsidRPr="0002472D">
        <w:t xml:space="preserve">     </w:t>
      </w:r>
      <w:r w:rsidR="000B2476">
        <w:rPr>
          <w:rFonts w:hint="eastAsia"/>
        </w:rPr>
        <w:t xml:space="preserve">  </w:t>
      </w:r>
      <w:r w:rsidRPr="0002472D">
        <w:t>不可直接吞食或含在口中</w:t>
      </w:r>
      <w:r w:rsidRPr="0002472D">
        <w:t xml:space="preserve"> </w:t>
      </w:r>
    </w:p>
    <w:p w:rsidR="0002472D" w:rsidRPr="0002472D" w:rsidRDefault="0002472D" w:rsidP="0002472D">
      <w:r w:rsidRPr="0002472D">
        <w:t xml:space="preserve">     </w:t>
      </w:r>
      <w:r w:rsidR="000B2476">
        <w:rPr>
          <w:rFonts w:hint="eastAsia"/>
        </w:rPr>
        <w:t xml:space="preserve">  </w:t>
      </w:r>
      <w:r w:rsidRPr="0002472D">
        <w:t>請適量食用多食無益</w:t>
      </w:r>
      <w:r w:rsidRPr="0002472D">
        <w:t xml:space="preserve"> </w:t>
      </w:r>
    </w:p>
    <w:p w:rsidR="0002472D" w:rsidRPr="00D72A51" w:rsidRDefault="0002472D" w:rsidP="0002472D">
      <w:r w:rsidRPr="0002472D">
        <w:t xml:space="preserve">     </w:t>
      </w:r>
      <w:r w:rsidR="000B2476">
        <w:rPr>
          <w:rFonts w:hint="eastAsia"/>
        </w:rPr>
        <w:t xml:space="preserve">  </w:t>
      </w:r>
      <w:r w:rsidRPr="00D72A51">
        <w:t>苯酮尿症患者不宜食用</w:t>
      </w:r>
      <w:r w:rsidRPr="00D72A51">
        <w:t xml:space="preserve"> </w:t>
      </w:r>
    </w:p>
    <w:p w:rsidR="000B2476" w:rsidRPr="0002472D" w:rsidRDefault="000B2476" w:rsidP="0002472D"/>
    <w:p w:rsidR="003F553C" w:rsidRPr="0002472D" w:rsidRDefault="00BE29A7" w:rsidP="000B2476">
      <w:pPr>
        <w:ind w:left="720"/>
      </w:pPr>
      <w:proofErr w:type="gramStart"/>
      <w:r w:rsidRPr="000B2476">
        <w:rPr>
          <w:rFonts w:hint="eastAsia"/>
          <w:b/>
          <w:color w:val="31849B" w:themeColor="accent5" w:themeShade="BF"/>
        </w:rPr>
        <w:t>研</w:t>
      </w:r>
      <w:proofErr w:type="gramEnd"/>
      <w:r w:rsidR="000B2476">
        <w:rPr>
          <w:rFonts w:hint="eastAsia"/>
          <w:b/>
          <w:color w:val="31849B" w:themeColor="accent5" w:themeShade="BF"/>
        </w:rPr>
        <w:t xml:space="preserve">    </w:t>
      </w:r>
      <w:r w:rsidRPr="000B2476">
        <w:rPr>
          <w:rFonts w:hint="eastAsia"/>
          <w:b/>
          <w:color w:val="31849B" w:themeColor="accent5" w:themeShade="BF"/>
        </w:rPr>
        <w:t>發</w:t>
      </w:r>
      <w:r w:rsidRPr="000B2476">
        <w:rPr>
          <w:b/>
          <w:color w:val="31849B" w:themeColor="accent5" w:themeShade="BF"/>
        </w:rPr>
        <w:t>:</w:t>
      </w:r>
      <w:r w:rsidR="000B2476">
        <w:rPr>
          <w:rFonts w:hint="eastAsia"/>
          <w:b/>
          <w:color w:val="31849B" w:themeColor="accent5" w:themeShade="BF"/>
        </w:rPr>
        <w:t xml:space="preserve"> </w:t>
      </w:r>
      <w:r w:rsidRPr="0002472D">
        <w:rPr>
          <w:rFonts w:hint="eastAsia"/>
        </w:rPr>
        <w:t>祥和生物科技股份有限公司</w:t>
      </w:r>
      <w:r w:rsidRPr="0002472D">
        <w:t xml:space="preserve"> </w:t>
      </w:r>
    </w:p>
    <w:p w:rsidR="003F553C" w:rsidRPr="0002472D" w:rsidRDefault="00BE29A7" w:rsidP="000B2476">
      <w:pPr>
        <w:ind w:left="720"/>
      </w:pPr>
      <w:r w:rsidRPr="000B2476">
        <w:rPr>
          <w:rFonts w:hint="eastAsia"/>
          <w:b/>
          <w:color w:val="31849B" w:themeColor="accent5" w:themeShade="BF"/>
        </w:rPr>
        <w:t>地</w:t>
      </w:r>
      <w:r w:rsidR="000B2476" w:rsidRPr="000B2476">
        <w:rPr>
          <w:rFonts w:hint="eastAsia"/>
          <w:b/>
          <w:color w:val="31849B" w:themeColor="accent5" w:themeShade="BF"/>
        </w:rPr>
        <w:t xml:space="preserve">    </w:t>
      </w:r>
      <w:r w:rsidRPr="000B2476">
        <w:rPr>
          <w:rFonts w:hint="eastAsia"/>
          <w:b/>
          <w:color w:val="31849B" w:themeColor="accent5" w:themeShade="BF"/>
        </w:rPr>
        <w:t>址</w:t>
      </w:r>
      <w:r w:rsidRPr="000B2476">
        <w:rPr>
          <w:b/>
          <w:color w:val="31849B" w:themeColor="accent5" w:themeShade="BF"/>
        </w:rPr>
        <w:t>:</w:t>
      </w:r>
      <w:r w:rsidR="000B2476">
        <w:rPr>
          <w:rFonts w:hint="eastAsia"/>
          <w:b/>
          <w:color w:val="31849B" w:themeColor="accent5" w:themeShade="BF"/>
        </w:rPr>
        <w:t xml:space="preserve"> </w:t>
      </w:r>
      <w:r w:rsidRPr="0002472D">
        <w:rPr>
          <w:rFonts w:hint="eastAsia"/>
        </w:rPr>
        <w:t>高雄市前金區中正四路</w:t>
      </w:r>
      <w:r w:rsidRPr="0002472D">
        <w:t>211</w:t>
      </w:r>
      <w:r w:rsidRPr="0002472D">
        <w:rPr>
          <w:rFonts w:hint="eastAsia"/>
        </w:rPr>
        <w:t>號</w:t>
      </w:r>
      <w:r w:rsidRPr="0002472D">
        <w:t>21F-6</w:t>
      </w:r>
    </w:p>
    <w:p w:rsidR="003F553C" w:rsidRPr="0002472D" w:rsidRDefault="00BE29A7" w:rsidP="000B2476">
      <w:pPr>
        <w:ind w:left="720"/>
      </w:pPr>
      <w:r w:rsidRPr="000B2476">
        <w:rPr>
          <w:rFonts w:hint="eastAsia"/>
          <w:b/>
          <w:color w:val="31849B" w:themeColor="accent5" w:themeShade="BF"/>
        </w:rPr>
        <w:t>服務專線</w:t>
      </w:r>
      <w:r w:rsidRPr="000B2476">
        <w:rPr>
          <w:b/>
          <w:color w:val="31849B" w:themeColor="accent5" w:themeShade="BF"/>
        </w:rPr>
        <w:t>:</w:t>
      </w:r>
      <w:r w:rsidR="00BD2FEC">
        <w:rPr>
          <w:rFonts w:hint="eastAsia"/>
        </w:rPr>
        <w:t xml:space="preserve">  </w:t>
      </w:r>
      <w:r w:rsidRPr="0002472D">
        <w:t>0800-668-115</w:t>
      </w:r>
    </w:p>
    <w:p w:rsidR="003F553C" w:rsidRPr="0002472D" w:rsidRDefault="00BE29A7" w:rsidP="000B2476">
      <w:pPr>
        <w:ind w:left="720"/>
      </w:pPr>
      <w:r w:rsidRPr="000B2476">
        <w:rPr>
          <w:rFonts w:hint="eastAsia"/>
          <w:b/>
          <w:color w:val="31849B" w:themeColor="accent5" w:themeShade="BF"/>
        </w:rPr>
        <w:t>網</w:t>
      </w:r>
      <w:r w:rsidR="000B2476" w:rsidRPr="000B2476">
        <w:rPr>
          <w:rFonts w:hint="eastAsia"/>
          <w:b/>
          <w:color w:val="31849B" w:themeColor="accent5" w:themeShade="BF"/>
        </w:rPr>
        <w:t xml:space="preserve">    </w:t>
      </w:r>
      <w:r w:rsidRPr="000B2476">
        <w:rPr>
          <w:rFonts w:hint="eastAsia"/>
          <w:b/>
          <w:color w:val="31849B" w:themeColor="accent5" w:themeShade="BF"/>
        </w:rPr>
        <w:t>址</w:t>
      </w:r>
      <w:r w:rsidRPr="000B2476">
        <w:rPr>
          <w:b/>
          <w:color w:val="31849B" w:themeColor="accent5" w:themeShade="BF"/>
        </w:rPr>
        <w:t>:</w:t>
      </w:r>
      <w:r w:rsidR="000B2476" w:rsidRPr="000B2476">
        <w:rPr>
          <w:rFonts w:hint="eastAsia"/>
          <w:b/>
          <w:color w:val="31849B" w:themeColor="accent5" w:themeShade="BF"/>
        </w:rPr>
        <w:t xml:space="preserve"> </w:t>
      </w:r>
      <w:r w:rsidR="00BD2FEC">
        <w:rPr>
          <w:rFonts w:hint="eastAsia"/>
          <w:b/>
          <w:color w:val="31849B" w:themeColor="accent5" w:themeShade="BF"/>
        </w:rPr>
        <w:t xml:space="preserve"> </w:t>
      </w:r>
      <w:r w:rsidRPr="0002472D">
        <w:t xml:space="preserve">http://www.hsiangho.com </w:t>
      </w:r>
    </w:p>
    <w:p w:rsidR="003F553C" w:rsidRPr="0002472D" w:rsidRDefault="00BE29A7" w:rsidP="000B2476">
      <w:pPr>
        <w:ind w:left="720"/>
      </w:pPr>
      <w:r w:rsidRPr="000B2476">
        <w:rPr>
          <w:rFonts w:hint="eastAsia"/>
          <w:b/>
          <w:color w:val="31849B" w:themeColor="accent5" w:themeShade="BF"/>
        </w:rPr>
        <w:t>製造廠商</w:t>
      </w:r>
      <w:r w:rsidRPr="000B2476">
        <w:rPr>
          <w:b/>
          <w:color w:val="31849B" w:themeColor="accent5" w:themeShade="BF"/>
        </w:rPr>
        <w:t>:</w:t>
      </w:r>
      <w:r w:rsidR="00BD2FEC">
        <w:rPr>
          <w:rFonts w:hint="eastAsia"/>
          <w:b/>
          <w:color w:val="31849B" w:themeColor="accent5" w:themeShade="BF"/>
        </w:rPr>
        <w:t xml:space="preserve">  </w:t>
      </w:r>
      <w:proofErr w:type="gramStart"/>
      <w:r w:rsidRPr="0002472D">
        <w:rPr>
          <w:rFonts w:hint="eastAsia"/>
        </w:rPr>
        <w:t>健喬信</w:t>
      </w:r>
      <w:proofErr w:type="gramEnd"/>
      <w:r w:rsidRPr="0002472D">
        <w:rPr>
          <w:rFonts w:hint="eastAsia"/>
        </w:rPr>
        <w:t>元醫藥生技股份有限公司</w:t>
      </w:r>
      <w:r w:rsidRPr="0002472D">
        <w:t xml:space="preserve"> </w:t>
      </w:r>
    </w:p>
    <w:p w:rsidR="003F553C" w:rsidRDefault="00BE29A7" w:rsidP="000B2476">
      <w:pPr>
        <w:ind w:left="720"/>
      </w:pPr>
      <w:r w:rsidRPr="000B2476">
        <w:rPr>
          <w:rFonts w:hint="eastAsia"/>
          <w:b/>
          <w:color w:val="31849B" w:themeColor="accent5" w:themeShade="BF"/>
        </w:rPr>
        <w:t>製造地址</w:t>
      </w:r>
      <w:r w:rsidRPr="000B2476">
        <w:rPr>
          <w:b/>
          <w:color w:val="31849B" w:themeColor="accent5" w:themeShade="BF"/>
        </w:rPr>
        <w:t>:</w:t>
      </w:r>
      <w:r w:rsidR="00BD2FEC">
        <w:rPr>
          <w:rFonts w:hint="eastAsia"/>
          <w:b/>
          <w:color w:val="31849B" w:themeColor="accent5" w:themeShade="BF"/>
        </w:rPr>
        <w:t xml:space="preserve">  </w:t>
      </w:r>
      <w:r w:rsidRPr="0002472D">
        <w:rPr>
          <w:rFonts w:hint="eastAsia"/>
        </w:rPr>
        <w:t>新竹縣湖口鄉光復北路</w:t>
      </w:r>
      <w:r w:rsidRPr="0002472D">
        <w:t>19</w:t>
      </w:r>
      <w:r w:rsidRPr="0002472D">
        <w:rPr>
          <w:rFonts w:hint="eastAsia"/>
        </w:rPr>
        <w:t>號</w:t>
      </w:r>
      <w:r w:rsidRPr="0002472D">
        <w:t xml:space="preserve"> </w:t>
      </w:r>
    </w:p>
    <w:p w:rsidR="003F553C" w:rsidRDefault="00BE29A7" w:rsidP="000B2476">
      <w:pPr>
        <w:ind w:left="720"/>
      </w:pPr>
      <w:r w:rsidRPr="000B2476">
        <w:rPr>
          <w:rFonts w:hint="eastAsia"/>
          <w:b/>
          <w:color w:val="31849B" w:themeColor="accent5" w:themeShade="BF"/>
        </w:rPr>
        <w:t>批</w:t>
      </w:r>
      <w:r w:rsidR="000B2476" w:rsidRPr="000B2476">
        <w:rPr>
          <w:rFonts w:hint="eastAsia"/>
          <w:b/>
          <w:color w:val="31849B" w:themeColor="accent5" w:themeShade="BF"/>
        </w:rPr>
        <w:t xml:space="preserve">    </w:t>
      </w:r>
      <w:r w:rsidRPr="000B2476">
        <w:rPr>
          <w:rFonts w:hint="eastAsia"/>
          <w:b/>
          <w:color w:val="31849B" w:themeColor="accent5" w:themeShade="BF"/>
        </w:rPr>
        <w:t>號</w:t>
      </w:r>
      <w:r w:rsidR="00BD2FEC">
        <w:rPr>
          <w:rFonts w:hint="eastAsia"/>
          <w:b/>
          <w:color w:val="31849B" w:themeColor="accent5" w:themeShade="BF"/>
        </w:rPr>
        <w:t xml:space="preserve"> </w:t>
      </w:r>
      <w:r w:rsidRPr="00AC1937">
        <w:t xml:space="preserve"> </w:t>
      </w:r>
      <w:r w:rsidR="000B2476">
        <w:rPr>
          <w:rFonts w:hint="eastAsia"/>
        </w:rPr>
        <w:t>(</w:t>
      </w:r>
      <w:r w:rsidR="000B2476">
        <w:rPr>
          <w:rFonts w:hint="eastAsia"/>
        </w:rPr>
        <w:t>預</w:t>
      </w:r>
      <w:proofErr w:type="gramStart"/>
      <w:r w:rsidR="000B2476">
        <w:rPr>
          <w:rFonts w:hint="eastAsia"/>
        </w:rPr>
        <w:t>留打標</w:t>
      </w:r>
      <w:proofErr w:type="gramEnd"/>
      <w:r w:rsidR="000B2476">
        <w:rPr>
          <w:rFonts w:hint="eastAsia"/>
        </w:rPr>
        <w:t>空間</w:t>
      </w:r>
      <w:r w:rsidR="000B2476">
        <w:rPr>
          <w:rFonts w:hint="eastAsia"/>
        </w:rPr>
        <w:t>)</w:t>
      </w:r>
    </w:p>
    <w:p w:rsidR="000B2476" w:rsidRPr="00AC1937" w:rsidRDefault="000B2476" w:rsidP="000B2476">
      <w:pPr>
        <w:ind w:left="720"/>
      </w:pPr>
      <w:r w:rsidRPr="000B2476">
        <w:rPr>
          <w:rFonts w:hint="eastAsia"/>
          <w:b/>
          <w:color w:val="31849B" w:themeColor="accent5" w:themeShade="BF"/>
        </w:rPr>
        <w:t>有效期限</w:t>
      </w:r>
      <w:r w:rsidR="00BD2FEC">
        <w:rPr>
          <w:rFonts w:hint="eastAsia"/>
          <w:b/>
          <w:color w:val="31849B" w:themeColor="accent5" w:themeShade="BF"/>
        </w:rPr>
        <w:t xml:space="preserve"> </w:t>
      </w:r>
      <w:r>
        <w:rPr>
          <w:rFonts w:hint="eastAsia"/>
          <w:b/>
          <w:color w:val="31849B" w:themeColor="accent5" w:themeShade="BF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預</w:t>
      </w:r>
      <w:proofErr w:type="gramStart"/>
      <w:r>
        <w:rPr>
          <w:rFonts w:hint="eastAsia"/>
        </w:rPr>
        <w:t>留打標</w:t>
      </w:r>
      <w:proofErr w:type="gramEnd"/>
      <w:r>
        <w:rPr>
          <w:rFonts w:hint="eastAsia"/>
        </w:rPr>
        <w:t>空間</w:t>
      </w:r>
      <w:r>
        <w:rPr>
          <w:rFonts w:hint="eastAsia"/>
        </w:rPr>
        <w:t>)</w:t>
      </w:r>
    </w:p>
    <w:p w:rsidR="003F553C" w:rsidRDefault="00BE29A7" w:rsidP="000B2476">
      <w:pPr>
        <w:ind w:left="720"/>
        <w:rPr>
          <w:b/>
          <w:color w:val="31849B" w:themeColor="accent5" w:themeShade="BF"/>
        </w:rPr>
      </w:pPr>
      <w:r w:rsidRPr="000B2476">
        <w:rPr>
          <w:rFonts w:hint="eastAsia"/>
          <w:b/>
          <w:color w:val="31849B" w:themeColor="accent5" w:themeShade="BF"/>
        </w:rPr>
        <w:t>條</w:t>
      </w:r>
      <w:r w:rsidR="000B2476" w:rsidRPr="000B2476">
        <w:rPr>
          <w:rFonts w:hint="eastAsia"/>
          <w:b/>
          <w:color w:val="31849B" w:themeColor="accent5" w:themeShade="BF"/>
        </w:rPr>
        <w:t xml:space="preserve">    </w:t>
      </w:r>
      <w:r w:rsidRPr="000B2476">
        <w:rPr>
          <w:rFonts w:hint="eastAsia"/>
          <w:b/>
          <w:color w:val="31849B" w:themeColor="accent5" w:themeShade="BF"/>
        </w:rPr>
        <w:t>碼</w:t>
      </w:r>
      <w:r w:rsidRPr="000B2476">
        <w:rPr>
          <w:b/>
          <w:color w:val="31849B" w:themeColor="accent5" w:themeShade="BF"/>
        </w:rPr>
        <w:t xml:space="preserve"> </w:t>
      </w:r>
    </w:p>
    <w:p w:rsidR="0059037B" w:rsidRPr="000B2476" w:rsidRDefault="0059037B" w:rsidP="000B2476">
      <w:pPr>
        <w:ind w:left="720"/>
        <w:rPr>
          <w:b/>
          <w:color w:val="31849B" w:themeColor="accent5" w:themeShade="BF"/>
        </w:rPr>
      </w:pPr>
    </w:p>
    <w:p w:rsidR="0059037B" w:rsidRDefault="00BE29A7" w:rsidP="0059037B">
      <w:pPr>
        <w:ind w:left="720"/>
        <w:rPr>
          <w:color w:val="FF0000"/>
        </w:rPr>
      </w:pPr>
      <w:r w:rsidRPr="00BE29A7">
        <w:rPr>
          <w:rFonts w:hint="eastAsia"/>
          <w:b/>
          <w:color w:val="FF0000"/>
        </w:rPr>
        <w:t>營養標示</w:t>
      </w:r>
      <w:r w:rsidRPr="00BE29A7">
        <w:rPr>
          <w:b/>
          <w:color w:val="FF0000"/>
        </w:rPr>
        <w:t>:</w:t>
      </w:r>
    </w:p>
    <w:tbl>
      <w:tblPr>
        <w:tblStyle w:val="a7"/>
        <w:tblW w:w="0" w:type="auto"/>
        <w:tblInd w:w="720" w:type="dxa"/>
        <w:tblLook w:val="04A0"/>
      </w:tblPr>
      <w:tblGrid>
        <w:gridCol w:w="1089"/>
        <w:gridCol w:w="1560"/>
        <w:gridCol w:w="1275"/>
      </w:tblGrid>
      <w:tr w:rsidR="0059037B" w:rsidTr="0059037B">
        <w:tc>
          <w:tcPr>
            <w:tcW w:w="3924" w:type="dxa"/>
            <w:gridSpan w:val="3"/>
            <w:tcBorders>
              <w:bottom w:val="dotted" w:sz="4" w:space="0" w:color="auto"/>
            </w:tcBorders>
          </w:tcPr>
          <w:p w:rsidR="0059037B" w:rsidRDefault="0059037B" w:rsidP="0059037B">
            <w:r>
              <w:rPr>
                <w:rFonts w:hint="eastAsia"/>
              </w:rPr>
              <w:t>營養標示</w:t>
            </w:r>
          </w:p>
        </w:tc>
      </w:tr>
      <w:tr w:rsidR="0059037B" w:rsidTr="0059037B">
        <w:tc>
          <w:tcPr>
            <w:tcW w:w="392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9037B" w:rsidRDefault="0059037B" w:rsidP="0059037B">
            <w:r>
              <w:rPr>
                <w:rFonts w:hint="eastAsia"/>
              </w:rPr>
              <w:t>每一份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錠</w:t>
            </w:r>
            <w:r>
              <w:rPr>
                <w:rFonts w:hint="eastAsia"/>
              </w:rPr>
              <w:t xml:space="preserve">)            </w:t>
            </w:r>
            <w:r w:rsidR="001F2ED0">
              <w:rPr>
                <w:rFonts w:hint="eastAsia"/>
              </w:rPr>
              <w:t>120</w:t>
            </w:r>
            <w:r>
              <w:rPr>
                <w:rFonts w:hint="eastAsia"/>
              </w:rPr>
              <w:t>公克</w:t>
            </w:r>
          </w:p>
          <w:p w:rsidR="0059037B" w:rsidRDefault="0059037B" w:rsidP="0059037B">
            <w:r>
              <w:rPr>
                <w:rFonts w:hint="eastAsia"/>
              </w:rPr>
              <w:t>本包裝含</w:t>
            </w:r>
            <w:r>
              <w:rPr>
                <w:rFonts w:hint="eastAsia"/>
              </w:rPr>
              <w:t xml:space="preserve">              14</w:t>
            </w:r>
            <w:r>
              <w:rPr>
                <w:rFonts w:hint="eastAsia"/>
              </w:rPr>
              <w:t>份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錠</w:t>
            </w:r>
          </w:p>
        </w:tc>
      </w:tr>
      <w:tr w:rsidR="0059037B" w:rsidTr="0059037B">
        <w:tc>
          <w:tcPr>
            <w:tcW w:w="392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9037B" w:rsidRDefault="0059037B" w:rsidP="0059037B">
            <w:pPr>
              <w:jc w:val="right"/>
            </w:pPr>
            <w:r>
              <w:rPr>
                <w:rFonts w:hint="eastAsia"/>
              </w:rPr>
              <w:t>每份</w:t>
            </w:r>
          </w:p>
        </w:tc>
      </w:tr>
      <w:tr w:rsidR="0059037B" w:rsidTr="0059037B">
        <w:tc>
          <w:tcPr>
            <w:tcW w:w="2649" w:type="dxa"/>
            <w:gridSpan w:val="2"/>
            <w:tcBorders>
              <w:top w:val="dotted" w:sz="4" w:space="0" w:color="auto"/>
              <w:bottom w:val="nil"/>
              <w:right w:val="nil"/>
            </w:tcBorders>
          </w:tcPr>
          <w:p w:rsidR="0059037B" w:rsidRDefault="0059037B" w:rsidP="0059037B">
            <w:r>
              <w:rPr>
                <w:rFonts w:hint="eastAsia"/>
              </w:rPr>
              <w:t>熱量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</w:tcBorders>
          </w:tcPr>
          <w:p w:rsidR="0059037B" w:rsidRDefault="001F2ED0" w:rsidP="0059037B">
            <w:r>
              <w:rPr>
                <w:rFonts w:hint="eastAsia"/>
              </w:rPr>
              <w:t>0.4</w:t>
            </w:r>
            <w:r>
              <w:rPr>
                <w:rFonts w:hint="eastAsia"/>
              </w:rPr>
              <w:t>大卡</w:t>
            </w:r>
          </w:p>
        </w:tc>
      </w:tr>
      <w:tr w:rsidR="0059037B" w:rsidTr="0059037B">
        <w:tc>
          <w:tcPr>
            <w:tcW w:w="2649" w:type="dxa"/>
            <w:gridSpan w:val="2"/>
            <w:tcBorders>
              <w:top w:val="nil"/>
              <w:bottom w:val="nil"/>
              <w:right w:val="nil"/>
            </w:tcBorders>
          </w:tcPr>
          <w:p w:rsidR="0059037B" w:rsidRDefault="0059037B" w:rsidP="0059037B">
            <w:r>
              <w:rPr>
                <w:rFonts w:hint="eastAsia"/>
              </w:rPr>
              <w:t>蛋白質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:rsidR="0059037B" w:rsidRDefault="001F2ED0" w:rsidP="0059037B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公克</w:t>
            </w:r>
          </w:p>
        </w:tc>
      </w:tr>
      <w:tr w:rsidR="0059037B" w:rsidTr="0059037B">
        <w:tc>
          <w:tcPr>
            <w:tcW w:w="2649" w:type="dxa"/>
            <w:gridSpan w:val="2"/>
            <w:tcBorders>
              <w:top w:val="nil"/>
              <w:bottom w:val="nil"/>
              <w:right w:val="nil"/>
            </w:tcBorders>
          </w:tcPr>
          <w:p w:rsidR="0059037B" w:rsidRDefault="0059037B" w:rsidP="0059037B">
            <w:r>
              <w:rPr>
                <w:rFonts w:hint="eastAsia"/>
              </w:rPr>
              <w:t>脂肪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:rsidR="0059037B" w:rsidRDefault="001F2ED0" w:rsidP="0059037B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公克</w:t>
            </w:r>
          </w:p>
        </w:tc>
      </w:tr>
      <w:tr w:rsidR="0059037B" w:rsidTr="0059037B">
        <w:tc>
          <w:tcPr>
            <w:tcW w:w="2649" w:type="dxa"/>
            <w:gridSpan w:val="2"/>
            <w:tcBorders>
              <w:top w:val="nil"/>
              <w:bottom w:val="nil"/>
              <w:right w:val="nil"/>
            </w:tcBorders>
          </w:tcPr>
          <w:p w:rsidR="0059037B" w:rsidRDefault="0059037B" w:rsidP="0059037B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飽和脂肪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:rsidR="0059037B" w:rsidRDefault="001F2ED0" w:rsidP="0059037B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公克</w:t>
            </w:r>
          </w:p>
        </w:tc>
      </w:tr>
      <w:tr w:rsidR="0059037B" w:rsidTr="001F2ED0">
        <w:trPr>
          <w:trHeight w:val="146"/>
        </w:trPr>
        <w:tc>
          <w:tcPr>
            <w:tcW w:w="2649" w:type="dxa"/>
            <w:gridSpan w:val="2"/>
            <w:tcBorders>
              <w:top w:val="nil"/>
              <w:bottom w:val="nil"/>
              <w:right w:val="nil"/>
            </w:tcBorders>
          </w:tcPr>
          <w:p w:rsidR="0059037B" w:rsidRDefault="0059037B" w:rsidP="0059037B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反式脂肪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:rsidR="0059037B" w:rsidRDefault="001F2ED0" w:rsidP="0059037B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公克</w:t>
            </w:r>
          </w:p>
        </w:tc>
      </w:tr>
      <w:tr w:rsidR="0059037B" w:rsidTr="0059037B">
        <w:tc>
          <w:tcPr>
            <w:tcW w:w="2649" w:type="dxa"/>
            <w:gridSpan w:val="2"/>
            <w:tcBorders>
              <w:top w:val="nil"/>
              <w:bottom w:val="nil"/>
              <w:right w:val="nil"/>
            </w:tcBorders>
          </w:tcPr>
          <w:p w:rsidR="0059037B" w:rsidRDefault="0059037B" w:rsidP="0059037B">
            <w:r>
              <w:rPr>
                <w:rFonts w:hint="eastAsia"/>
              </w:rPr>
              <w:t>碳水化合物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:rsidR="0059037B" w:rsidRDefault="001F2ED0" w:rsidP="0059037B">
            <w:r>
              <w:rPr>
                <w:rFonts w:hint="eastAsia"/>
              </w:rPr>
              <w:t>0.1</w:t>
            </w:r>
            <w:r>
              <w:rPr>
                <w:rFonts w:hint="eastAsia"/>
              </w:rPr>
              <w:t>公克</w:t>
            </w:r>
          </w:p>
        </w:tc>
      </w:tr>
      <w:tr w:rsidR="0059037B" w:rsidTr="0059037B">
        <w:tc>
          <w:tcPr>
            <w:tcW w:w="2649" w:type="dxa"/>
            <w:gridSpan w:val="2"/>
            <w:tcBorders>
              <w:top w:val="nil"/>
              <w:right w:val="nil"/>
            </w:tcBorders>
          </w:tcPr>
          <w:p w:rsidR="0059037B" w:rsidRDefault="0059037B" w:rsidP="0059037B">
            <w:r>
              <w:rPr>
                <w:rFonts w:hint="eastAsia"/>
              </w:rPr>
              <w:t>鈉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:rsidR="0059037B" w:rsidRDefault="001F2ED0" w:rsidP="0059037B">
            <w:r>
              <w:rPr>
                <w:rFonts w:hint="eastAsia"/>
              </w:rPr>
              <w:t>264</w:t>
            </w:r>
            <w:r>
              <w:rPr>
                <w:rFonts w:hint="eastAsia"/>
              </w:rPr>
              <w:t>毫克</w:t>
            </w:r>
          </w:p>
        </w:tc>
      </w:tr>
      <w:tr w:rsidR="0059037B" w:rsidTr="008A5662">
        <w:tc>
          <w:tcPr>
            <w:tcW w:w="3924" w:type="dxa"/>
            <w:gridSpan w:val="3"/>
            <w:tcBorders>
              <w:bottom w:val="single" w:sz="4" w:space="0" w:color="auto"/>
            </w:tcBorders>
          </w:tcPr>
          <w:p w:rsidR="0059037B" w:rsidRDefault="0059037B" w:rsidP="0059037B">
            <w:pPr>
              <w:jc w:val="center"/>
            </w:pPr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</w:tr>
      <w:tr w:rsidR="0059037B" w:rsidTr="008A5662">
        <w:tc>
          <w:tcPr>
            <w:tcW w:w="1089" w:type="dxa"/>
            <w:tcBorders>
              <w:bottom w:val="nil"/>
              <w:right w:val="nil"/>
            </w:tcBorders>
          </w:tcPr>
          <w:p w:rsidR="0059037B" w:rsidRDefault="001F2ED0" w:rsidP="0059037B">
            <w:pPr>
              <w:rPr>
                <w:rFonts w:hint="eastAsia"/>
              </w:rPr>
            </w:pPr>
            <w:r>
              <w:rPr>
                <w:rFonts w:hint="eastAsia"/>
              </w:rPr>
              <w:t>枸杞</w:t>
            </w:r>
          </w:p>
          <w:p w:rsidR="001F2ED0" w:rsidRDefault="001F2ED0" w:rsidP="0059037B">
            <w:pPr>
              <w:rPr>
                <w:rFonts w:hint="eastAsia"/>
              </w:rPr>
            </w:pPr>
            <w:r>
              <w:rPr>
                <w:rFonts w:hint="eastAsia"/>
              </w:rPr>
              <w:t>洋甘菊</w:t>
            </w:r>
          </w:p>
          <w:p w:rsidR="001F2ED0" w:rsidRDefault="001F2ED0" w:rsidP="0059037B">
            <w:r>
              <w:rPr>
                <w:rFonts w:hint="eastAsia"/>
              </w:rPr>
              <w:t>酸棗仁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59037B" w:rsidRDefault="0059037B" w:rsidP="0059037B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left w:val="nil"/>
              <w:bottom w:val="nil"/>
            </w:tcBorders>
          </w:tcPr>
          <w:p w:rsidR="0059037B" w:rsidRDefault="0059037B" w:rsidP="0059037B"/>
        </w:tc>
      </w:tr>
      <w:tr w:rsidR="008A5662" w:rsidTr="001F2ED0">
        <w:trPr>
          <w:trHeight w:val="80"/>
        </w:trPr>
        <w:tc>
          <w:tcPr>
            <w:tcW w:w="1089" w:type="dxa"/>
            <w:tcBorders>
              <w:top w:val="nil"/>
              <w:right w:val="nil"/>
            </w:tcBorders>
          </w:tcPr>
          <w:p w:rsidR="008A5662" w:rsidRDefault="008A5662" w:rsidP="0059037B"/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8A5662" w:rsidRDefault="008A5662" w:rsidP="0059037B"/>
        </w:tc>
        <w:tc>
          <w:tcPr>
            <w:tcW w:w="1275" w:type="dxa"/>
            <w:tcBorders>
              <w:top w:val="nil"/>
              <w:left w:val="nil"/>
            </w:tcBorders>
          </w:tcPr>
          <w:p w:rsidR="008A5662" w:rsidRDefault="008A5662" w:rsidP="0059037B"/>
        </w:tc>
      </w:tr>
    </w:tbl>
    <w:p w:rsidR="003A26C0" w:rsidRPr="0002472D" w:rsidRDefault="007C3D47" w:rsidP="007C3D47">
      <w:pPr>
        <w:ind w:left="720"/>
      </w:pPr>
      <w:r w:rsidRPr="00AC1937">
        <w:rPr>
          <w:rFonts w:hint="eastAsia"/>
        </w:rPr>
        <w:lastRenderedPageBreak/>
        <w:t>食品</w:t>
      </w:r>
      <w:r>
        <w:rPr>
          <w:rFonts w:hint="eastAsia"/>
        </w:rPr>
        <w:t>(</w:t>
      </w:r>
      <w:r>
        <w:rPr>
          <w:rFonts w:hint="eastAsia"/>
        </w:rPr>
        <w:t>字樣</w:t>
      </w:r>
      <w:r>
        <w:rPr>
          <w:rFonts w:hint="eastAsia"/>
        </w:rPr>
        <w:t>)</w:t>
      </w:r>
      <w:r w:rsidRPr="007C3D47">
        <w:rPr>
          <w:rFonts w:asciiTheme="minorEastAsia" w:hAnsiTheme="minorEastAsia" w:hint="eastAsia"/>
        </w:rPr>
        <w:t>、</w:t>
      </w:r>
      <w:r>
        <w:rPr>
          <w:rFonts w:hint="eastAsia"/>
        </w:rPr>
        <w:t>標章</w:t>
      </w:r>
      <w:r>
        <w:rPr>
          <w:rFonts w:hint="eastAsia"/>
        </w:rPr>
        <w:t>(</w:t>
      </w:r>
      <w:r>
        <w:rPr>
          <w:rFonts w:hint="eastAsia"/>
        </w:rPr>
        <w:t>符號</w:t>
      </w:r>
      <w:r>
        <w:rPr>
          <w:rFonts w:hint="eastAsia"/>
        </w:rPr>
        <w:t>)</w:t>
      </w:r>
      <w:r w:rsidRPr="007C3D47">
        <w:rPr>
          <w:rFonts w:asciiTheme="minorEastAsia" w:hAnsiTheme="minorEastAsia" w:hint="eastAsia"/>
        </w:rPr>
        <w:t>、</w:t>
      </w:r>
      <w:r w:rsidR="00BE29A7" w:rsidRPr="00AC1937">
        <w:rPr>
          <w:rFonts w:hint="eastAsia"/>
        </w:rPr>
        <w:t>本產品已投保國泰世紀產物責任險</w:t>
      </w:r>
      <w:r w:rsidR="00BE29A7" w:rsidRPr="00D72A51">
        <w:t>5000</w:t>
      </w:r>
      <w:r w:rsidR="00D72A51">
        <w:rPr>
          <w:rFonts w:hint="eastAsia"/>
        </w:rPr>
        <w:t xml:space="preserve"> </w:t>
      </w:r>
      <w:r w:rsidR="00BE29A7" w:rsidRPr="00AC1937">
        <w:rPr>
          <w:rFonts w:hint="eastAsia"/>
        </w:rPr>
        <w:t>萬</w:t>
      </w:r>
      <w:r w:rsidR="00BE29A7" w:rsidRPr="00AC1937">
        <w:t xml:space="preserve"> </w:t>
      </w:r>
    </w:p>
    <w:sectPr w:rsidR="003A26C0" w:rsidRPr="0002472D" w:rsidSect="0059037B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ACD" w:rsidRDefault="00A01ACD" w:rsidP="00181BF6">
      <w:r>
        <w:separator/>
      </w:r>
    </w:p>
  </w:endnote>
  <w:endnote w:type="continuationSeparator" w:id="0">
    <w:p w:rsidR="00A01ACD" w:rsidRDefault="00A01ACD" w:rsidP="0018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ACD" w:rsidRDefault="00A01ACD" w:rsidP="00181BF6">
      <w:r>
        <w:separator/>
      </w:r>
    </w:p>
  </w:footnote>
  <w:footnote w:type="continuationSeparator" w:id="0">
    <w:p w:rsidR="00A01ACD" w:rsidRDefault="00A01ACD" w:rsidP="00181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39B3"/>
    <w:multiLevelType w:val="hybridMultilevel"/>
    <w:tmpl w:val="837A5D30"/>
    <w:lvl w:ilvl="0" w:tplc="7B3E814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C268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ACF77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1C7FD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D4F64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76A91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4C95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9A07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045C8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91E0C2D"/>
    <w:multiLevelType w:val="hybridMultilevel"/>
    <w:tmpl w:val="7B969A46"/>
    <w:lvl w:ilvl="0" w:tplc="18E691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2A98B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4475D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B6928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409A5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FCDDF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B2E5E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E26FF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48E8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C691649"/>
    <w:multiLevelType w:val="hybridMultilevel"/>
    <w:tmpl w:val="918076F2"/>
    <w:lvl w:ilvl="0" w:tplc="BE3A662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56859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F6149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1CC81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F67AD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74118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A025D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96B41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AC8BB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72D"/>
    <w:rsid w:val="0002472D"/>
    <w:rsid w:val="000B2476"/>
    <w:rsid w:val="00167E97"/>
    <w:rsid w:val="00181BF6"/>
    <w:rsid w:val="001F2ED0"/>
    <w:rsid w:val="002158EC"/>
    <w:rsid w:val="003A26C0"/>
    <w:rsid w:val="003F553C"/>
    <w:rsid w:val="00473431"/>
    <w:rsid w:val="0051446B"/>
    <w:rsid w:val="0059037B"/>
    <w:rsid w:val="007C3D47"/>
    <w:rsid w:val="00824EBA"/>
    <w:rsid w:val="008A5662"/>
    <w:rsid w:val="0097040F"/>
    <w:rsid w:val="00A01ACD"/>
    <w:rsid w:val="00A65015"/>
    <w:rsid w:val="00AC1937"/>
    <w:rsid w:val="00BD2FEC"/>
    <w:rsid w:val="00BE29A7"/>
    <w:rsid w:val="00D72A51"/>
    <w:rsid w:val="00E1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1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81BF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81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81BF6"/>
    <w:rPr>
      <w:sz w:val="20"/>
      <w:szCs w:val="20"/>
    </w:rPr>
  </w:style>
  <w:style w:type="table" w:styleId="a7">
    <w:name w:val="Table Grid"/>
    <w:basedOn w:val="a1"/>
    <w:uiPriority w:val="59"/>
    <w:rsid w:val="00590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30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12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9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4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3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13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1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0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3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1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6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6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8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Lin</cp:lastModifiedBy>
  <cp:revision>2</cp:revision>
  <dcterms:created xsi:type="dcterms:W3CDTF">2011-12-28T06:39:00Z</dcterms:created>
  <dcterms:modified xsi:type="dcterms:W3CDTF">2011-12-28T06:39:00Z</dcterms:modified>
</cp:coreProperties>
</file>