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B" w:rsidRPr="00FD6DCB" w:rsidRDefault="0083643F" w:rsidP="00FD6DCB">
      <w:pPr>
        <w:pStyle w:val="a3"/>
        <w:ind w:leftChars="0" w:left="0"/>
        <w:rPr>
          <w:rFonts w:ascii="新細明體"/>
          <w:sz w:val="28"/>
          <w:szCs w:val="28"/>
        </w:rPr>
      </w:pP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品名</w:t>
      </w:r>
      <w:r w:rsidRPr="002A58F3">
        <w:rPr>
          <w:rFonts w:ascii="Verdana" w:eastAsiaTheme="minorEastAsia" w:hAnsi="Verdana" w:cstheme="minorBidi"/>
          <w:b/>
          <w:color w:val="0070C0"/>
          <w:sz w:val="20"/>
          <w:szCs w:val="20"/>
        </w:rPr>
        <w:t xml:space="preserve"> : </w:t>
      </w:r>
      <w:r w:rsidR="00FD6DCB">
        <w:rPr>
          <w:rFonts w:ascii="新細明體" w:hAnsi="新細明體" w:hint="eastAsia"/>
          <w:sz w:val="28"/>
          <w:szCs w:val="28"/>
        </w:rPr>
        <w:t>孔雀魚小型魚</w:t>
      </w:r>
      <w:r w:rsidR="00FD6DCB">
        <w:rPr>
          <w:rFonts w:ascii="Arial" w:hAnsi="Arial" w:cs="Arial"/>
          <w:color w:val="FF0000"/>
          <w:shd w:val="clear" w:color="auto" w:fill="FFFFFF"/>
        </w:rPr>
        <w:t>專用營養飼料</w:t>
      </w:r>
    </w:p>
    <w:p w:rsidR="002A58F3" w:rsidRDefault="00FD6DCB" w:rsidP="002A58F3">
      <w:pPr>
        <w:pStyle w:val="a3"/>
        <w:ind w:leftChars="0" w:left="0"/>
        <w:rPr>
          <w:rFonts w:ascii="新細明體" w:hAnsi="新細明體"/>
          <w:sz w:val="28"/>
          <w:szCs w:val="28"/>
        </w:rPr>
      </w:pPr>
      <w:r>
        <w:rPr>
          <w:rFonts w:ascii="Arial" w:hAnsi="Arial" w:cs="Arial"/>
          <w:color w:val="FF0000"/>
          <w:shd w:val="clear" w:color="auto" w:fill="FFFFFF"/>
        </w:rPr>
        <w:t>(</w:t>
      </w:r>
      <w:r>
        <w:rPr>
          <w:rFonts w:ascii="Arial" w:hAnsi="Arial" w:cs="Arial" w:hint="eastAsia"/>
          <w:color w:val="FF0000"/>
          <w:shd w:val="clear" w:color="auto" w:fill="FFFFFF"/>
        </w:rPr>
        <w:t>微粒</w:t>
      </w:r>
      <w:r>
        <w:rPr>
          <w:rFonts w:ascii="Arial" w:hAnsi="Arial" w:cs="Arial"/>
          <w:color w:val="FF0000"/>
          <w:shd w:val="clear" w:color="auto" w:fill="FFFFFF"/>
        </w:rPr>
        <w:t>)</w:t>
      </w:r>
      <w:r w:rsidR="0083643F">
        <w:rPr>
          <w:rFonts w:ascii="新細明體" w:hAnsi="新細明體"/>
          <w:sz w:val="28"/>
          <w:szCs w:val="28"/>
        </w:rPr>
        <w:t xml:space="preserve"> </w:t>
      </w:r>
      <w:r w:rsidR="002A58F3">
        <w:rPr>
          <w:rFonts w:ascii="新細明體" w:hAnsi="新細明體" w:hint="eastAsia"/>
          <w:sz w:val="28"/>
          <w:szCs w:val="28"/>
        </w:rPr>
        <w:t>緩沉型</w:t>
      </w:r>
    </w:p>
    <w:p w:rsidR="0083643F" w:rsidRDefault="0083643F" w:rsidP="00FD6DCB">
      <w:pPr>
        <w:pStyle w:val="a3"/>
        <w:ind w:leftChars="0" w:left="360"/>
        <w:rPr>
          <w:rFonts w:ascii="新細明體"/>
          <w:sz w:val="28"/>
          <w:szCs w:val="28"/>
        </w:rPr>
      </w:pPr>
    </w:p>
    <w:p w:rsidR="002A58F3" w:rsidRPr="002A58F3" w:rsidRDefault="00395CCF" w:rsidP="002A58F3">
      <w:pPr>
        <w:pStyle w:val="a3"/>
        <w:ind w:leftChars="0" w:left="0"/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395CCF">
        <w:rPr>
          <w:rFonts w:ascii="Verdana" w:eastAsiaTheme="minorEastAsia" w:hAnsi="Verdana" w:cstheme="minorBidi"/>
          <w:b/>
          <w:color w:val="0070C0"/>
          <w:sz w:val="20"/>
          <w:szCs w:val="20"/>
        </w:rPr>
        <w:t>對象魚</w:t>
      </w:r>
      <w:r w:rsidRPr="00395CCF">
        <w:rPr>
          <w:rFonts w:ascii="Verdana" w:eastAsiaTheme="minorEastAsia" w:hAnsi="Verdana" w:cstheme="minorBidi"/>
          <w:b/>
          <w:color w:val="0070C0"/>
          <w:sz w:val="20"/>
          <w:szCs w:val="20"/>
        </w:rPr>
        <w:t>: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孔雀魚</w:t>
      </w:r>
      <w:r w:rsid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金魚</w:t>
      </w:r>
      <w:r w:rsid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燈科魚</w:t>
      </w:r>
      <w:r w:rsid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鬥魚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短雕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鱂魚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及小型觀賞魚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等等</w:t>
      </w:r>
    </w:p>
    <w:p w:rsidR="002A58F3" w:rsidRDefault="002A58F3" w:rsidP="002A58F3">
      <w:pPr>
        <w:pStyle w:val="a3"/>
        <w:ind w:leftChars="0" w:left="0"/>
        <w:rPr>
          <w:rFonts w:ascii="Tahoma" w:hAnsi="Tahoma" w:cs="Tahoma"/>
          <w:color w:val="1C2A47"/>
          <w:sz w:val="21"/>
          <w:szCs w:val="21"/>
        </w:rPr>
      </w:pPr>
    </w:p>
    <w:p w:rsidR="002A58F3" w:rsidRPr="002A58F3" w:rsidRDefault="002A58F3" w:rsidP="002A58F3">
      <w:pPr>
        <w:pStyle w:val="a3"/>
        <w:ind w:leftChars="0" w:left="0"/>
        <w:rPr>
          <w:rFonts w:ascii="Verdana" w:eastAsiaTheme="minorEastAsia" w:hAnsi="Verdana" w:cstheme="minorBidi"/>
          <w:color w:val="313030"/>
          <w:sz w:val="20"/>
          <w:szCs w:val="20"/>
        </w:rPr>
      </w:pP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簡介</w:t>
      </w: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:</w:t>
      </w: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針對各種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小型魚</w:t>
      </w: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研發設計，完整且營養均衡易消化吸收，配方添加對魚隻食慾、健康、高免疫力、降低疾病發生</w:t>
      </w: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…</w:t>
      </w: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等有幫助的原料，精心調配最適合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小型魚</w:t>
      </w: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攝食的完美均衡飼料。</w:t>
      </w:r>
    </w:p>
    <w:p w:rsidR="00FD6DCB" w:rsidRPr="002A58F3" w:rsidRDefault="00FD6DCB" w:rsidP="00FD6DCB">
      <w:pPr>
        <w:pStyle w:val="Web"/>
        <w:rPr>
          <w:rFonts w:ascii="Verdana" w:eastAsiaTheme="minorEastAsia" w:hAnsi="Verdana" w:cstheme="minorBidi"/>
          <w:b/>
          <w:bCs/>
          <w:color w:val="313030"/>
          <w:kern w:val="2"/>
          <w:sz w:val="20"/>
          <w:szCs w:val="20"/>
        </w:rPr>
      </w:pPr>
      <w:r w:rsidRPr="002A58F3">
        <w:rPr>
          <w:rFonts w:ascii="Verdana" w:eastAsiaTheme="minorEastAsia" w:hAnsi="Verdana" w:cstheme="minorBidi" w:hint="eastAsia"/>
          <w:b/>
          <w:color w:val="0070C0"/>
          <w:kern w:val="2"/>
          <w:sz w:val="20"/>
          <w:szCs w:val="20"/>
        </w:rPr>
        <w:t>餵食方法</w:t>
      </w:r>
      <w:r w:rsidRPr="002A58F3">
        <w:rPr>
          <w:rFonts w:ascii="Verdana" w:eastAsiaTheme="minorEastAsia" w:hAnsi="Verdana" w:cstheme="minorBidi" w:hint="eastAsia"/>
          <w:b/>
          <w:color w:val="0070C0"/>
          <w:kern w:val="2"/>
          <w:sz w:val="20"/>
          <w:szCs w:val="20"/>
        </w:rPr>
        <w:t>:</w:t>
      </w:r>
      <w:r w:rsidRPr="00FD6DC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2A58F3">
        <w:rPr>
          <w:rFonts w:ascii="Verdana" w:eastAsiaTheme="minorEastAsia" w:hAnsi="Verdana" w:cstheme="minorBidi"/>
          <w:b/>
          <w:bCs/>
          <w:color w:val="313030"/>
          <w:kern w:val="2"/>
          <w:sz w:val="20"/>
          <w:szCs w:val="20"/>
        </w:rPr>
        <w:t>每日餵食</w:t>
      </w:r>
      <w:r w:rsidRPr="002A58F3">
        <w:rPr>
          <w:rFonts w:ascii="Verdana" w:eastAsiaTheme="minorEastAsia" w:hAnsi="Verdana" w:cstheme="minorBidi"/>
          <w:b/>
          <w:bCs/>
          <w:color w:val="313030"/>
          <w:kern w:val="2"/>
          <w:sz w:val="20"/>
          <w:szCs w:val="20"/>
        </w:rPr>
        <w:t>2-3</w:t>
      </w:r>
      <w:r w:rsidRPr="002A58F3">
        <w:rPr>
          <w:rFonts w:ascii="Verdana" w:eastAsiaTheme="minorEastAsia" w:hAnsi="Verdana" w:cstheme="minorBidi"/>
          <w:b/>
          <w:bCs/>
          <w:color w:val="313030"/>
          <w:kern w:val="2"/>
          <w:sz w:val="20"/>
          <w:szCs w:val="20"/>
        </w:rPr>
        <w:t>次，餵食量約在魚能夠幾分鐘內吃完為準。</w:t>
      </w:r>
      <w:r w:rsidRPr="002A58F3">
        <w:rPr>
          <w:rFonts w:ascii="Verdana" w:eastAsiaTheme="minorEastAsia" w:hAnsi="Verdana" w:cstheme="minorBidi"/>
          <w:b/>
          <w:bCs/>
          <w:color w:val="313030"/>
          <w:kern w:val="2"/>
          <w:sz w:val="20"/>
          <w:szCs w:val="20"/>
        </w:rPr>
        <w:t> </w:t>
      </w:r>
    </w:p>
    <w:p w:rsidR="002A58F3" w:rsidRPr="002A58F3" w:rsidRDefault="00FD6DCB" w:rsidP="002A58F3">
      <w:pPr>
        <w:pStyle w:val="a3"/>
        <w:ind w:leftChars="0" w:left="0"/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2A58F3"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  <w:t>請勿餵食過量，並且移除未吃完的殘餌。</w:t>
      </w:r>
    </w:p>
    <w:p w:rsidR="002A58F3" w:rsidRDefault="002A58F3" w:rsidP="002A58F3">
      <w:pPr>
        <w:pStyle w:val="a3"/>
        <w:ind w:leftChars="0" w:left="0"/>
        <w:rPr>
          <w:rStyle w:val="a8"/>
          <w:rFonts w:ascii="Times New Roman" w:hAnsi="Times New Roman"/>
          <w:color w:val="000000"/>
          <w:sz w:val="27"/>
          <w:szCs w:val="27"/>
        </w:rPr>
      </w:pPr>
    </w:p>
    <w:p w:rsidR="002A58F3" w:rsidRPr="002A58F3" w:rsidRDefault="002A58F3" w:rsidP="002A58F3">
      <w:pPr>
        <w:pStyle w:val="a3"/>
        <w:ind w:leftChars="0" w:left="0"/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台灣製造</w:t>
      </w:r>
    </w:p>
    <w:p w:rsidR="00FD6DCB" w:rsidRPr="002A58F3" w:rsidRDefault="002A58F3" w:rsidP="002A58F3">
      <w:pPr>
        <w:pStyle w:val="a3"/>
        <w:ind w:leftChars="0" w:left="0"/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成分</w:t>
      </w: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: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粗蛋白質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＞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4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0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.0%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粗脂肪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＞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11.5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% 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粗灰分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＜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13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.5% 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粗纖維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＜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2.0% 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水份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＜</w:t>
      </w:r>
      <w:r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10</w:t>
      </w:r>
      <w:r w:rsidR="00CE5216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.0% </w:t>
      </w:r>
    </w:p>
    <w:p w:rsidR="002A58F3" w:rsidRPr="002A58F3" w:rsidRDefault="0083643F" w:rsidP="002A58F3">
      <w:pPr>
        <w:pStyle w:val="a3"/>
        <w:ind w:leftChars="0" w:left="0"/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2A58F3">
        <w:rPr>
          <w:rFonts w:ascii="Verdana" w:eastAsiaTheme="minorEastAsia" w:hAnsi="Verdana" w:cstheme="minorBidi" w:hint="eastAsia"/>
          <w:b/>
          <w:color w:val="0070C0"/>
          <w:sz w:val="20"/>
          <w:szCs w:val="20"/>
        </w:rPr>
        <w:t>淨重：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包裝袋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85g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大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80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中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40g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小</w:t>
      </w:r>
      <w:r w:rsidR="002A58F3" w:rsidRPr="002A58F3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25g</w:t>
      </w:r>
    </w:p>
    <w:p w:rsidR="0083643F" w:rsidRPr="00CF3BE7" w:rsidRDefault="0083643F" w:rsidP="00CF3BE7">
      <w:pPr>
        <w:rPr>
          <w:rFonts w:ascii="新細明體"/>
          <w:sz w:val="28"/>
          <w:szCs w:val="28"/>
        </w:rPr>
      </w:pPr>
    </w:p>
    <w:p w:rsidR="0083643F" w:rsidRPr="00CF3BE7" w:rsidRDefault="00CF3BE7" w:rsidP="007A4A8F">
      <w:pPr>
        <w:rPr>
          <w:rFonts w:ascii="Verdana" w:eastAsiaTheme="minorEastAsia" w:hAnsi="Verdana" w:cstheme="minorBidi"/>
          <w:b/>
          <w:bCs/>
          <w:color w:val="313030"/>
          <w:sz w:val="20"/>
          <w:szCs w:val="20"/>
        </w:rPr>
      </w:pPr>
      <w:r w:rsidRPr="00CF3BE7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試用包不需詳細資料</w:t>
      </w:r>
      <w:r w:rsidRPr="00CF3BE7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 xml:space="preserve"> </w:t>
      </w:r>
      <w:r w:rsidRPr="00CF3BE7">
        <w:rPr>
          <w:rFonts w:ascii="Verdana" w:eastAsiaTheme="minorEastAsia" w:hAnsi="Verdana" w:cstheme="minorBidi" w:hint="eastAsia"/>
          <w:b/>
          <w:bCs/>
          <w:color w:val="313030"/>
          <w:sz w:val="20"/>
          <w:szCs w:val="20"/>
        </w:rPr>
        <w:t>好看即可</w:t>
      </w:r>
    </w:p>
    <w:sectPr w:rsidR="0083643F" w:rsidRPr="00CF3BE7" w:rsidSect="001C318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A7" w:rsidRDefault="00C311A7" w:rsidP="007A4A8F">
      <w:r>
        <w:separator/>
      </w:r>
    </w:p>
  </w:endnote>
  <w:endnote w:type="continuationSeparator" w:id="1">
    <w:p w:rsidR="00C311A7" w:rsidRDefault="00C311A7" w:rsidP="007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A7" w:rsidRDefault="00C311A7" w:rsidP="007A4A8F">
      <w:r>
        <w:separator/>
      </w:r>
    </w:p>
  </w:footnote>
  <w:footnote w:type="continuationSeparator" w:id="1">
    <w:p w:rsidR="00C311A7" w:rsidRDefault="00C311A7" w:rsidP="007A4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F52"/>
    <w:multiLevelType w:val="hybridMultilevel"/>
    <w:tmpl w:val="96C217FC"/>
    <w:lvl w:ilvl="0" w:tplc="EED89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7C26BC9"/>
    <w:multiLevelType w:val="multilevel"/>
    <w:tmpl w:val="0E366E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6A60E5D"/>
    <w:multiLevelType w:val="hybridMultilevel"/>
    <w:tmpl w:val="0E366ED0"/>
    <w:lvl w:ilvl="0" w:tplc="ED14D9F4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A8F"/>
    <w:rsid w:val="000017F5"/>
    <w:rsid w:val="000E5649"/>
    <w:rsid w:val="001C318C"/>
    <w:rsid w:val="00230EA6"/>
    <w:rsid w:val="002A58F3"/>
    <w:rsid w:val="00395CCF"/>
    <w:rsid w:val="003A03F4"/>
    <w:rsid w:val="005E2614"/>
    <w:rsid w:val="00762ABC"/>
    <w:rsid w:val="007A4A8F"/>
    <w:rsid w:val="0083643F"/>
    <w:rsid w:val="008A49C2"/>
    <w:rsid w:val="00986F63"/>
    <w:rsid w:val="009E26D0"/>
    <w:rsid w:val="00A83697"/>
    <w:rsid w:val="00C311A7"/>
    <w:rsid w:val="00CE5216"/>
    <w:rsid w:val="00CF3BE7"/>
    <w:rsid w:val="00DF768B"/>
    <w:rsid w:val="00E55ECA"/>
    <w:rsid w:val="00E66437"/>
    <w:rsid w:val="00ED004B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4"/>
    <w:pPr>
      <w:widowControl w:val="0"/>
    </w:pPr>
    <w:rPr>
      <w:szCs w:val="24"/>
    </w:rPr>
  </w:style>
  <w:style w:type="paragraph" w:styleId="2">
    <w:name w:val="heading 2"/>
    <w:basedOn w:val="a"/>
    <w:link w:val="20"/>
    <w:uiPriority w:val="9"/>
    <w:qFormat/>
    <w:locked/>
    <w:rsid w:val="00395CC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8F"/>
    <w:pPr>
      <w:ind w:leftChars="200" w:left="480"/>
    </w:pPr>
  </w:style>
  <w:style w:type="paragraph" w:styleId="a4">
    <w:name w:val="header"/>
    <w:basedOn w:val="a"/>
    <w:link w:val="a5"/>
    <w:uiPriority w:val="99"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A4A8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A4A8F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D6D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locked/>
    <w:rsid w:val="00FD6DCB"/>
    <w:rPr>
      <w:b/>
      <w:bCs/>
    </w:rPr>
  </w:style>
  <w:style w:type="character" w:customStyle="1" w:styleId="20">
    <w:name w:val="標題 2 字元"/>
    <w:basedOn w:val="a0"/>
    <w:link w:val="2"/>
    <w:uiPriority w:val="9"/>
    <w:rsid w:val="00395CCF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E5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Win7User</cp:lastModifiedBy>
  <cp:revision>3</cp:revision>
  <dcterms:created xsi:type="dcterms:W3CDTF">2014-05-01T05:30:00Z</dcterms:created>
  <dcterms:modified xsi:type="dcterms:W3CDTF">2014-05-01T06:08:00Z</dcterms:modified>
</cp:coreProperties>
</file>